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417"/>
            <w:shd w:val="clear" w:color="auto" w:fill="FFFFFF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5274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white_bg_sm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5274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953"/>
            <w:shd w:val="clear" w:color="auto" w:fill="005F60"/>
            <w:vAlign w:val="center"/>
          </w:tcPr>
          <w:p>
            <w:r>
              <w:rPr>
                <w:b/>
                <w:color w:val="FFFFFF"/>
                <w:sz w:val="24"/>
              </w:rPr>
              <w:t>TIM'S FAMILY MEDICAL CLINIC</w:t>
            </w:r>
          </w:p>
          <w:p>
            <w:r>
              <w:rPr>
                <w:i/>
                <w:color w:val="AADDCC"/>
                <w:sz w:val="16"/>
              </w:rPr>
              <w:t>Smart Health. Connected Care. For Kenya's Future.</w:t>
            </w:r>
          </w:p>
          <w:p>
            <w:r>
              <w:rPr>
                <w:color w:val="CCEEDD"/>
                <w:sz w:val="15"/>
              </w:rPr>
              <w:t>Tel: 0715 923 231  |  info@tfmc.co.ke  |  www.tfmc.co.ke  |  Nairobi, Kenya</w:t>
            </w:r>
          </w:p>
        </w:tc>
        <w:tc>
          <w:tcPr>
            <w:tcW w:type="dxa" w:w="2268"/>
            <w:shd w:val="clear" w:color="auto" w:fill="003366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TFMC-GUIDE-001</w:t>
            </w:r>
          </w:p>
          <w:p>
            <w:pPr>
              <w:jc w:val="center"/>
            </w:pPr>
            <w:r>
              <w:rPr>
                <w:color w:val="BBCCFF"/>
                <w:sz w:val="15"/>
              </w:rPr>
              <w:t>Date: 17 May 2026</w:t>
            </w:r>
          </w:p>
          <w:p>
            <w:pPr>
              <w:jc w:val="center"/>
            </w:pPr>
            <w:r>
              <w:rPr>
                <w:i/>
                <w:color w:val="88DDAA"/>
                <w:sz w:val="14"/>
              </w:rPr>
              <w:t>SHA &amp; SHIF Accredited</w:t>
            </w:r>
          </w:p>
        </w:tc>
      </w:tr>
    </w:tbl>
    <w:p/>
    <w:p>
      <w:pPr>
        <w:jc w:val="center"/>
        <w:pBdr>
          <w:bottom w:val="single" w:sz="10" w:space="1" w:color="005F60"/>
        </w:pBdr>
      </w:pPr>
      <w:r>
        <w:rPr>
          <w:b/>
          <w:color w:val="005F60"/>
          <w:sz w:val="30"/>
        </w:rPr>
        <w:t>LABORATORY INVESTIGATION CHARGES</w:t>
      </w:r>
    </w:p>
    <w:p>
      <w:pPr>
        <w:jc w:val="center"/>
      </w:pPr>
      <w:r>
        <w:rPr>
          <w:i/>
          <w:color w:val="5A746F"/>
          <w:sz w:val="19"/>
        </w:rPr>
        <w:t>Effective 2026 | Prices in Kenya Shillings (KES) | Subject to review</w:t>
      </w:r>
    </w:p>
    <w:p/>
    <w:p>
      <w:pPr>
        <w:spacing w:after="60"/>
      </w:pPr>
      <w:r>
        <w:rPr>
          <w:b w:val="0"/>
          <w:color w:val="5A746F"/>
          <w:sz w:val="21"/>
        </w:rPr>
        <w:t>All laboratory tests are performed in our KMLTTB-registered on-site laboratory. Results are available same day for most tests. SHA and SHIF are accepted for eligible tests. Prices below are exclusive of consultation fees.</w:t>
      </w:r>
    </w:p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HAEMATOLOGY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86"/>
        <w:gridCol w:w="1701"/>
        <w:gridCol w:w="2268"/>
        <w:gridCol w:w="283"/>
      </w:tblGrid>
      <w:tr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Test / Investigation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Price (KES)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Full Blood Count (FBC / CBC)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700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Haemoglobin (HB)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250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ESR (Erythrocyte Sedimentation Rate)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Blood Group &amp; Rhesus Factor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600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Peripheral Blood Film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700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Sickling Test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500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Reticulocyte Count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600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CD4 Count</w:t>
            </w:r>
          </w:p>
        </w:tc>
        <w:tc>
          <w:tcPr>
            <w:tcW w:type="dxa" w:w="2268"/>
          </w:tcPr>
          <w:p>
            <w:r>
              <w:rPr>
                <w:b/>
                <w:color w:val="2E8B57"/>
                <w:sz w:val="19"/>
              </w:rPr>
              <w:t>FREE</w:t>
            </w:r>
          </w:p>
        </w:tc>
        <w:tc>
          <w:tcPr>
            <w:tcW w:type="dxa" w:w="2268"/>
          </w:tcPr>
          <w:p>
            <w:r>
              <w:rPr>
                <w:i/>
                <w:color w:val="5A746F"/>
                <w:sz w:val="17"/>
              </w:rPr>
              <w:t>200 reg fee</w:t>
            </w:r>
          </w:p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Viral Load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color w:val="2E8B57"/>
                <w:sz w:val="19"/>
              </w:rPr>
              <w:t>FREE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Prothrombin Time (PT / INR)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800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Clotting Time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BIOCHEMISTRY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86"/>
        <w:gridCol w:w="1701"/>
        <w:gridCol w:w="2268"/>
        <w:gridCol w:w="283"/>
      </w:tblGrid>
      <w:tr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Test / Investigation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Price (KES)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Fasting Blood Sugar (FBS)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250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i/>
                <w:color w:val="5A746F"/>
                <w:sz w:val="17"/>
              </w:rPr>
              <w:t>Fasting required</w:t>
            </w:r>
          </w:p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Random Blood Sugar (RBS)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250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2-Hour Post-Prandial Blood Sugar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300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HbA1c (Glycated Haemoglobin)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2,000</w:t>
            </w:r>
          </w:p>
        </w:tc>
        <w:tc>
          <w:tcPr>
            <w:tcW w:type="dxa" w:w="2268"/>
          </w:tcPr>
          <w:p>
            <w:r>
              <w:rPr>
                <w:i/>
                <w:color w:val="5A746F"/>
                <w:sz w:val="17"/>
              </w:rPr>
              <w:t>3-month glucose average</w:t>
            </w:r>
          </w:p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Lipid Profile (Total Chol, LDL, HDL, TG)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2,400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i/>
                <w:color w:val="5A746F"/>
                <w:sz w:val="17"/>
              </w:rPr>
              <w:t>Fasting required</w:t>
            </w:r>
          </w:p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Liver Function Tests (LFTs)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1,800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Kidney Function Tests (KFTs / UECs)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1,800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Uric Acid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800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Calcium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600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Phosphorus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600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Magnesium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700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Amylase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900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Lipase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1,000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Lactate Dehydrogenase (LDH)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1,000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CK / CKMB (Cardiac)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1,200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Troponin I (Cardiac)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2,000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BNP (Heart Failure Marker)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2,500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Serum Electrolytes (Na, K, Cl)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1,200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MICROBIOLOGY &amp; SEROLOGY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86"/>
        <w:gridCol w:w="1701"/>
        <w:gridCol w:w="2268"/>
        <w:gridCol w:w="283"/>
      </w:tblGrid>
      <w:tr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Test / Investigation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Price (KES)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HIV Rapid Test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color w:val="2E8B57"/>
                <w:sz w:val="19"/>
              </w:rPr>
              <w:t>FREE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i/>
                <w:color w:val="5A746F"/>
                <w:sz w:val="17"/>
              </w:rPr>
              <w:t>Confidential VCT</w:t>
            </w:r>
          </w:p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Hepatitis B Surface Antigen (HBsAg)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1,000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Hepatitis C Antibody (Anti-HCV)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VDRL (Syphilis)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600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TPHA (Syphilis Confirmatory)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900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Widal Test (Typhoid)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800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Malaria RDT (Rapid Diagnostic Test)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Blood Culture &amp; Sensitivity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2,500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Urine Culture &amp; Sensitivity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2,000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Stool Culture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2,000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Stool Microscopy (O&amp;C)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600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Stool Occult Blood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700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H. pylori (Rapid Test)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800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Brucella Antibody Test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800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URINALYSIS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86"/>
        <w:gridCol w:w="1701"/>
        <w:gridCol w:w="2268"/>
        <w:gridCol w:w="283"/>
      </w:tblGrid>
      <w:tr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Test / Investigation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Price (KES)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Urine Dipstick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200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Urine Microscopy (UMES)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400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Urine Pregnancy Test (UPT)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300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24-Hour Urine Protein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800</w:t>
            </w:r>
          </w:p>
        </w:tc>
        <w:tc>
          <w:tcPr>
            <w:tcW w:type="dxa" w:w="2268"/>
          </w:tcPr>
          <w:p>
            <w:r>
              <w:rPr>
                <w:i/>
                <w:color w:val="5A746F"/>
                <w:sz w:val="17"/>
              </w:rPr>
              <w:t>Timed collection</w:t>
            </w:r>
          </w:p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Urine Microalbumin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700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THYROID &amp; ENDOCRINE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86"/>
        <w:gridCol w:w="1701"/>
        <w:gridCol w:w="2268"/>
        <w:gridCol w:w="283"/>
      </w:tblGrid>
      <w:tr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Test / Investigation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Price (KES)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Thyroid Function (T3, T4, TSH)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T3 only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600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T4 only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600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TSH only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700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Insulin (Fasting)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C-Peptide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1,800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Cortisol (8AM / Fasting)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ACTH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2,000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REPRODUCTIVE HORMONES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86"/>
        <w:gridCol w:w="1701"/>
        <w:gridCol w:w="2268"/>
        <w:gridCol w:w="283"/>
      </w:tblGrid>
      <w:tr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Test / Investigation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Price (KES)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FSH (Follicle Stimulating Hormone)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1,200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LH (Luteinizing Hormone)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1,200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Prolactin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1,200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Testosterone (Total)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1,200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Oestradiol (E2)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1,200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Progesterone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1,200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DHEA-S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1,200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AMH (Anti-Mullerian Hormone)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3,500</w:t>
            </w:r>
          </w:p>
        </w:tc>
        <w:tc>
          <w:tcPr>
            <w:tcW w:type="dxa" w:w="2268"/>
          </w:tcPr>
          <w:p>
            <w:r>
              <w:rPr>
                <w:i/>
                <w:color w:val="5A746F"/>
                <w:sz w:val="17"/>
              </w:rPr>
              <w:t>Ovarian reserve</w:t>
            </w:r>
          </w:p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Beta-HCG (Quantitative)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1,500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i/>
                <w:color w:val="5A746F"/>
                <w:sz w:val="17"/>
              </w:rPr>
              <w:t>Pregnancy / monitoring</w:t>
            </w:r>
          </w:p>
        </w:tc>
        <w:tc>
          <w:tcPr>
            <w:tcW w:type="dxa" w:w="2268"/>
            <w:shd w:val="clear" w:color="auto" w:fill="F4FAF7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TUMOUR MARKERS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86"/>
        <w:gridCol w:w="1701"/>
        <w:gridCol w:w="2268"/>
        <w:gridCol w:w="283"/>
      </w:tblGrid>
      <w:tr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Test / Investigation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Price (KES)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PSA (Prostate Specific Antigen) — Quantitative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2,000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i/>
                <w:color w:val="5A746F"/>
                <w:sz w:val="17"/>
              </w:rPr>
              <w:t>Men &gt;40: annual screen</w:t>
            </w:r>
          </w:p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CA-125 (Ovarian Cancer)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2,500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CA 19-9 (Pancreatic)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2,500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CEA (Colorectal)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2,500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AFP (Liver / Germ Cell)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2,000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IMMUNOLOGY &amp; HAEMATOLOGY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86"/>
        <w:gridCol w:w="1701"/>
        <w:gridCol w:w="2268"/>
        <w:gridCol w:w="283"/>
      </w:tblGrid>
      <w:tr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Test / Investigation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Price (KES)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Rheumatoid Factor (RF)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800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Anti-CCP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1,500</w:t>
            </w:r>
          </w:p>
        </w:tc>
        <w:tc>
          <w:tcPr>
            <w:tcW w:type="dxa" w:w="2268"/>
          </w:tcPr>
          <w:p>
            <w:r>
              <w:rPr>
                <w:i/>
                <w:color w:val="5A746F"/>
                <w:sz w:val="17"/>
              </w:rPr>
              <w:t>Rheumatoid Arthritis</w:t>
            </w:r>
          </w:p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ANA (Antinuclear Antibody)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C-Reactive Protein (CRP)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700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Ferritin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1,200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Serum Iron &amp; TIBC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900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Vitamin B12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1,500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Folic Acid</w:t>
            </w:r>
          </w:p>
        </w:tc>
        <w:tc>
          <w:tcPr>
            <w:tcW w:type="dxa" w:w="2268"/>
          </w:tcPr>
          <w:p>
            <w:r>
              <w:rPr>
                <w:b/>
                <w:sz w:val="19"/>
              </w:rPr>
              <w:t>1,500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Vitamin D (25-OH)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sz w:val="19"/>
              </w:rPr>
              <w:t>2,500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CHOLERA &amp; INFECTIOUS (FREE / SUBSIDISED)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86"/>
        <w:gridCol w:w="1701"/>
        <w:gridCol w:w="2268"/>
        <w:gridCol w:w="283"/>
      </w:tblGrid>
      <w:tr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Test / Investigation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Price (KES)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Notes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</w:r>
          </w:p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Cholera Rapid Test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color w:val="2E8B57"/>
                <w:sz w:val="19"/>
              </w:rPr>
              <w:t>FREE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TB Sputum Smear</w:t>
            </w:r>
          </w:p>
        </w:tc>
        <w:tc>
          <w:tcPr>
            <w:tcW w:type="dxa" w:w="2268"/>
          </w:tcPr>
          <w:p>
            <w:r>
              <w:rPr>
                <w:b/>
                <w:color w:val="2E8B57"/>
                <w:sz w:val="19"/>
              </w:rPr>
              <w:t>FREE</w:t>
            </w:r>
          </w:p>
        </w:tc>
        <w:tc>
          <w:tcPr>
            <w:tcW w:type="dxa" w:w="2268"/>
          </w:tcPr>
          <w:p/>
        </w:tc>
        <w:tc>
          <w:tcPr>
            <w:tcW w:type="dxa" w:w="2268"/>
          </w:tcPr>
          <w:p/>
        </w:tc>
      </w:tr>
      <w:tr>
        <w:tc>
          <w:tcPr>
            <w:tcW w:type="dxa" w:w="2268"/>
            <w:shd w:val="clear" w:color="auto" w:fill="F4FAF7"/>
          </w:tcPr>
          <w:p>
            <w:r>
              <w:rPr>
                <w:sz w:val="19"/>
              </w:rPr>
              <w:t>GeneXpert (TB)</w:t>
            </w:r>
          </w:p>
        </w:tc>
        <w:tc>
          <w:tcPr>
            <w:tcW w:type="dxa" w:w="2268"/>
            <w:shd w:val="clear" w:color="auto" w:fill="F4FAF7"/>
          </w:tcPr>
          <w:p>
            <w:r>
              <w:rPr>
                <w:b/>
                <w:color w:val="2E8B57"/>
                <w:sz w:val="19"/>
              </w:rPr>
              <w:t>FREE</w:t>
            </w:r>
          </w:p>
        </w:tc>
        <w:tc>
          <w:tcPr>
            <w:tcW w:type="dxa" w:w="2268"/>
            <w:shd w:val="clear" w:color="auto" w:fill="F4FAF7"/>
          </w:tcPr>
          <w:p/>
        </w:tc>
        <w:tc>
          <w:tcPr>
            <w:tcW w:type="dxa" w:w="2268"/>
            <w:shd w:val="clear" w:color="auto" w:fill="F4FAF7"/>
          </w:tcPr>
          <w:p/>
        </w:tc>
      </w:tr>
      <w:tr>
        <w:tc>
          <w:tcPr>
            <w:tcW w:type="dxa" w:w="2268"/>
          </w:tcPr>
          <w:p>
            <w:r>
              <w:rPr>
                <w:sz w:val="19"/>
              </w:rPr>
              <w:t>Malaria Slide (BS)</w:t>
            </w:r>
          </w:p>
        </w:tc>
        <w:tc>
          <w:tcPr>
            <w:tcW w:type="dxa" w:w="2268"/>
          </w:tcPr>
          <w:p>
            <w:r>
              <w:rPr>
                <w:b/>
                <w:color w:val="2E8B57"/>
                <w:sz w:val="19"/>
              </w:rPr>
              <w:t>FREE</w:t>
            </w:r>
          </w:p>
        </w:tc>
        <w:tc>
          <w:tcPr>
            <w:tcW w:type="dxa" w:w="2268"/>
          </w:tcPr>
          <w:p>
            <w:r>
              <w:rPr>
                <w:i/>
                <w:color w:val="5A746F"/>
                <w:sz w:val="17"/>
              </w:rPr>
              <w:t>SHA-funded</w:t>
            </w:r>
          </w:p>
        </w:tc>
        <w:tc>
          <w:tcPr>
            <w:tcW w:type="dxa" w:w="2268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C8922A"/>
          <w:sz w:val="23"/>
        </w:rPr>
        <w:t>IMPORTANT NOTES</w:t>
      </w:r>
    </w:p>
    <w:p>
      <w:pPr>
        <w:pStyle w:val="ListBullet"/>
        <w:spacing w:after="40"/>
      </w:pPr>
      <w:r>
        <w:rPr>
          <w:sz w:val="21"/>
        </w:rPr>
        <w:t>All prices are in Kenya Shillings (KES) and are inclusive of reagents and basic processing.</w:t>
      </w:r>
    </w:p>
    <w:p>
      <w:pPr>
        <w:pStyle w:val="ListBullet"/>
        <w:spacing w:after="40"/>
      </w:pPr>
      <w:r>
        <w:rPr>
          <w:sz w:val="21"/>
        </w:rPr>
        <w:t>SHA and SHIF patients: bring your card. Eligible tests are billed directly to SHA/SHIF at no out-of-pocket cost.</w:t>
      </w:r>
    </w:p>
    <w:p>
      <w:pPr>
        <w:pStyle w:val="ListBullet"/>
        <w:spacing w:after="40"/>
      </w:pPr>
      <w:r>
        <w:rPr>
          <w:sz w:val="21"/>
        </w:rPr>
        <w:t>FREE tests: HIV VCT, TB smear, GeneXpert, cholera RDT, CD4, viral load, and malaria BS are fully subsidised.</w:t>
      </w:r>
    </w:p>
    <w:p>
      <w:pPr>
        <w:pStyle w:val="ListBullet"/>
        <w:spacing w:after="40"/>
      </w:pPr>
      <w:r>
        <w:rPr>
          <w:sz w:val="21"/>
        </w:rPr>
        <w:t>Fasting tests: FBS, lipid profile, insulin, and some hormones require 8–12 hours of fasting. Water is permitted.</w:t>
      </w:r>
    </w:p>
    <w:p>
      <w:pPr>
        <w:pStyle w:val="ListBullet"/>
        <w:spacing w:after="40"/>
      </w:pPr>
      <w:r>
        <w:rPr>
          <w:sz w:val="21"/>
        </w:rPr>
        <w:t>Results turnaround: most haematology and biochemistry results are available same day within 2–4 hours.</w:t>
      </w:r>
    </w:p>
    <w:p>
      <w:pPr>
        <w:pStyle w:val="ListBullet"/>
        <w:spacing w:after="40"/>
      </w:pPr>
      <w:r>
        <w:rPr>
          <w:sz w:val="21"/>
        </w:rPr>
        <w:t>Culture &amp; sensitivity results take 48–72 hours for bacterial growth and 72+ hours for antibiotic sensitivity.</w:t>
      </w:r>
    </w:p>
    <w:p>
      <w:pPr>
        <w:pStyle w:val="ListBullet"/>
        <w:spacing w:after="40"/>
      </w:pPr>
      <w:r>
        <w:rPr>
          <w:sz w:val="21"/>
        </w:rPr>
        <w:t>Specimen collection: blood samples collected Monday to Saturday, 7:00 AM – 5:00 PM.</w:t>
      </w:r>
    </w:p>
    <w:p>
      <w:pPr>
        <w:pStyle w:val="ListBullet"/>
        <w:spacing w:after="40"/>
      </w:pPr>
      <w:r>
        <w:rPr>
          <w:sz w:val="21"/>
        </w:rPr>
        <w:t>Prices subject to revision. Verify current prices at reception or call 0715 923 231.</w:t>
      </w:r>
    </w:p>
    <w:p/>
    <w:p>
      <w:pPr>
        <w:pBdr>
          <w:bottom w:val="single" w:sz="4" w:space="1" w:color="D9EBE5"/>
        </w:pBdr>
      </w:pPr>
    </w:p>
    <w:p>
      <w:pPr>
        <w:jc w:val="center"/>
      </w:pPr>
      <w:r>
        <w:rPr>
          <w:i/>
          <w:color w:val="5A746F"/>
          <w:sz w:val="15"/>
        </w:rPr>
        <w:t>Tim's Family Medical Clinic Limited  |  Nairobi, Kenya  |  0715 923 231  |  info@tfmc.co.ke  |  17 May 2026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